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jc w:val="center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Summary of assembly quality of </w:t>
      </w:r>
      <w:r>
        <w:rPr>
          <w:rFonts w:ascii="Times New Roman" w:hAnsi="Times New Roman"/>
          <w:i/>
          <w:color w:val="auto"/>
          <w:sz w:val="24"/>
        </w:rPr>
        <w:t>S. litura</w:t>
      </w:r>
      <w:r>
        <w:rPr>
          <w:rFonts w:ascii="Times New Roman" w:hAnsi="Times New Roman"/>
          <w:color w:val="auto"/>
          <w:sz w:val="24"/>
        </w:rPr>
        <w:t xml:space="preserve"> RNA-seq</w:t>
      </w:r>
    </w:p>
    <w:tbl>
      <w:tblPr>
        <w:tblStyle w:val="2"/>
        <w:tblW w:w="8522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2454"/>
        <w:gridCol w:w="2841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Assembly quality parameters</w:t>
            </w:r>
          </w:p>
        </w:tc>
        <w:tc>
          <w:tcPr>
            <w:tcW w:w="245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Transcript</w:t>
            </w:r>
          </w:p>
        </w:tc>
        <w:tc>
          <w:tcPr>
            <w:tcW w:w="2841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Unigene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top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Length 200-500bp</w:t>
            </w:r>
          </w:p>
        </w:tc>
        <w:tc>
          <w:tcPr>
            <w:tcW w:w="2454" w:type="dxa"/>
            <w:tcBorders>
              <w:top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79168</w:t>
            </w:r>
          </w:p>
        </w:tc>
        <w:tc>
          <w:tcPr>
            <w:tcW w:w="2841" w:type="dxa"/>
            <w:tcBorders>
              <w:top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22583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</w:rPr>
              <w:t xml:space="preserve">Length </w:t>
            </w:r>
            <w:r>
              <w:rPr>
                <w:rFonts w:ascii="Times New Roman" w:hAnsi="Times New Roman"/>
                <w:color w:val="auto"/>
                <w:sz w:val="24"/>
              </w:rPr>
              <w:t>500-1kbp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23312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21928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</w:rPr>
              <w:t xml:space="preserve">Length </w:t>
            </w:r>
            <w:r>
              <w:rPr>
                <w:rFonts w:ascii="Times New Roman" w:hAnsi="Times New Roman"/>
                <w:color w:val="auto"/>
                <w:sz w:val="24"/>
              </w:rPr>
              <w:t>1-2kbp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16865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16846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</w:rPr>
              <w:t xml:space="preserve">Length 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</w:rPr>
              <w:t>＞</w:t>
            </w:r>
            <w:r>
              <w:rPr>
                <w:rFonts w:ascii="Times New Roman" w:hAnsi="Times New Roman"/>
                <w:color w:val="auto"/>
                <w:kern w:val="0"/>
                <w:sz w:val="24"/>
              </w:rPr>
              <w:t>2kbp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20658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20657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Min length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201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201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Median length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419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876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Mean length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1039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1571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Max length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29587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29587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  <w:vertAlign w:val="superscript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N50 value</w:t>
            </w:r>
            <w:r>
              <w:rPr>
                <w:rFonts w:ascii="Times New Roman" w:hAnsi="Times New Roman"/>
                <w:color w:val="auto"/>
                <w:sz w:val="24"/>
                <w:vertAlign w:val="superscript"/>
              </w:rPr>
              <w:t>a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2377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2790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  <w:vertAlign w:val="superscript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N90 value</w:t>
            </w:r>
            <w:r>
              <w:rPr>
                <w:rFonts w:ascii="Times New Roman" w:hAnsi="Times New Roman"/>
                <w:color w:val="auto"/>
                <w:sz w:val="24"/>
                <w:vertAlign w:val="superscript"/>
              </w:rPr>
              <w:t>b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340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637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Total number</w:t>
            </w:r>
          </w:p>
        </w:tc>
        <w:tc>
          <w:tcPr>
            <w:tcW w:w="2454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140003</w:t>
            </w:r>
          </w:p>
        </w:tc>
        <w:tc>
          <w:tcPr>
            <w:tcW w:w="2841" w:type="dxa"/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82014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tcBorders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Total nucleotides</w:t>
            </w:r>
          </w:p>
        </w:tc>
        <w:tc>
          <w:tcPr>
            <w:tcW w:w="2454" w:type="dxa"/>
            <w:tcBorders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145522193</w:t>
            </w:r>
          </w:p>
        </w:tc>
        <w:tc>
          <w:tcPr>
            <w:tcW w:w="2841" w:type="dxa"/>
            <w:tcBorders>
              <w:bottom w:val="single" w:color="000000" w:sz="8" w:space="0"/>
            </w:tcBorders>
          </w:tcPr>
          <w:p>
            <w:pPr>
              <w:suppressLineNumbers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128847016</w:t>
            </w:r>
          </w:p>
        </w:tc>
      </w:tr>
    </w:tbl>
    <w:p>
      <w:pPr>
        <w:suppressLineNumbers/>
        <w:rPr>
          <w:rFonts w:ascii="Times New Roman" w:hAnsi="Times New Roman"/>
          <w:color w:val="auto"/>
          <w:sz w:val="18"/>
          <w:szCs w:val="18"/>
        </w:rPr>
      </w:pPr>
      <w:r>
        <w:rPr>
          <w:rFonts w:ascii="Times New Roman" w:hAnsi="Times New Roman"/>
          <w:color w:val="auto"/>
          <w:sz w:val="18"/>
          <w:szCs w:val="18"/>
          <w:vertAlign w:val="superscript"/>
        </w:rPr>
        <w:t>a</w:t>
      </w:r>
      <w:r>
        <w:rPr>
          <w:rFonts w:ascii="Times New Roman" w:hAnsi="Times New Roman"/>
          <w:color w:val="auto"/>
          <w:sz w:val="18"/>
          <w:szCs w:val="18"/>
        </w:rPr>
        <w:t>N50, 50 % of the assembled bases were incorporated into sequences with length of N50 or longer</w:t>
      </w:r>
    </w:p>
    <w:p>
      <w:pPr>
        <w:suppressLineNumbers/>
        <w:rPr>
          <w:rFonts w:ascii="Times New Roman" w:hAnsi="Times New Roman"/>
          <w:color w:val="auto"/>
          <w:sz w:val="18"/>
          <w:szCs w:val="18"/>
        </w:rPr>
      </w:pPr>
      <w:r>
        <w:rPr>
          <w:rFonts w:ascii="Times New Roman" w:hAnsi="Times New Roman"/>
          <w:color w:val="auto"/>
          <w:sz w:val="18"/>
          <w:szCs w:val="18"/>
          <w:vertAlign w:val="superscript"/>
        </w:rPr>
        <w:t>b</w:t>
      </w:r>
      <w:r>
        <w:rPr>
          <w:rFonts w:ascii="Times New Roman" w:hAnsi="Times New Roman"/>
          <w:color w:val="auto"/>
          <w:sz w:val="18"/>
          <w:szCs w:val="18"/>
        </w:rPr>
        <w:t>N90, 90 % of the assembled bases were incorporated into sequences with length of N90 or longer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E64B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2019-11-12T03:06:10Z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